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91" w:rsidRPr="00CE7E28" w:rsidRDefault="00A95E91" w:rsidP="00CE7E28">
      <w:pPr>
        <w:spacing w:line="240" w:lineRule="auto"/>
        <w:rPr>
          <w:rFonts w:ascii="Corbel" w:hAnsi="Corbel"/>
        </w:rPr>
      </w:pPr>
      <w:r w:rsidRPr="00CE7E28">
        <w:rPr>
          <w:rFonts w:ascii="Corbel" w:hAnsi="Corbel"/>
        </w:rPr>
        <w:t>Humanismo ateo</w:t>
      </w:r>
    </w:p>
    <w:p w:rsidR="00926BD8" w:rsidRPr="00CE7E28" w:rsidRDefault="00926BD8" w:rsidP="00CE7E28">
      <w:pPr>
        <w:spacing w:line="240" w:lineRule="auto"/>
        <w:rPr>
          <w:rFonts w:ascii="Corbel" w:hAnsi="Corbel"/>
        </w:rPr>
      </w:pPr>
      <w:r w:rsidRPr="00CE7E28">
        <w:rPr>
          <w:rFonts w:ascii="Corbel" w:hAnsi="Corbel"/>
        </w:rPr>
        <w:t> </w:t>
      </w:r>
      <w:bookmarkStart w:id="0" w:name="Jean-Paul_Sartre"/>
      <w:r w:rsidRPr="00CE7E28">
        <w:rPr>
          <w:rFonts w:ascii="Corbel" w:hAnsi="Corbel"/>
          <w:i/>
          <w:iCs/>
        </w:rPr>
        <w:t>Jean-Paul Sartre</w:t>
      </w:r>
      <w:bookmarkEnd w:id="0"/>
      <w:r w:rsidRPr="00CE7E28">
        <w:rPr>
          <w:rFonts w:ascii="Corbel" w:hAnsi="Corbel"/>
          <w:i/>
          <w:iCs/>
        </w:rPr>
        <w:t> </w:t>
      </w:r>
      <w:r w:rsidRPr="00CE7E28">
        <w:rPr>
          <w:rFonts w:ascii="Corbel" w:hAnsi="Corbel"/>
        </w:rPr>
        <w:t>(1905-1980), Sartre es el principal representante del existencialismo ateo francés. Por existencialismo hay que entender una filosofía que coloca en el centro de su atención la existencia del hombre. El existencialismo de Sartre ofrece un talante emancipador. Hay que librar al hombre de las garras de la esencia, es decir, de lo que es tal como es. El hombre conquista su existencia sólo en lucha con la esencia; ahí se realiza a sí mismo. A diferencia del marxismo, en el existencialismo sartreano el hombre es visto menos como miembro de una sociedad que como individuo. El hombre </w:t>
      </w:r>
      <w:r w:rsidRPr="00CE7E28">
        <w:rPr>
          <w:rFonts w:ascii="Corbel" w:hAnsi="Corbel"/>
          <w:i/>
          <w:iCs/>
        </w:rPr>
        <w:t>(individuo) </w:t>
      </w:r>
      <w:r w:rsidRPr="00CE7E28">
        <w:rPr>
          <w:rFonts w:ascii="Corbel" w:hAnsi="Corbel"/>
        </w:rPr>
        <w:t>ha de habérselas por sí mismo con el "estar arrojado en la nada".</w:t>
      </w:r>
    </w:p>
    <w:p w:rsidR="00926BD8" w:rsidRPr="00CE7E28" w:rsidRDefault="00926BD8" w:rsidP="00CE7E28">
      <w:pPr>
        <w:spacing w:line="240" w:lineRule="auto"/>
        <w:rPr>
          <w:rFonts w:ascii="Corbel" w:hAnsi="Corbel"/>
        </w:rPr>
      </w:pPr>
      <w:r w:rsidRPr="00CE7E28">
        <w:rPr>
          <w:rFonts w:ascii="Corbel" w:hAnsi="Corbel"/>
        </w:rPr>
        <w:t xml:space="preserve">Sartre designa expresamente su filosofía </w:t>
      </w:r>
      <w:r w:rsidR="00A95E91" w:rsidRPr="00CE7E28">
        <w:rPr>
          <w:rFonts w:ascii="Corbel" w:hAnsi="Corbel"/>
        </w:rPr>
        <w:t>como existencialismo "ateo"</w:t>
      </w:r>
      <w:r w:rsidRPr="00CE7E28">
        <w:rPr>
          <w:rFonts w:ascii="Corbel" w:hAnsi="Corbel"/>
        </w:rPr>
        <w:t xml:space="preserve">. La tesis nuclear de este existencialismo es la afirmación de que, si no existe Dios, la existencia precede a la esencia. Esto significa que el hombre está a merced de sí mismo. El hombre sería ante todo un proyecto que se vive a sí mismo subjetivamente. El punto de partida de este existencialismo es la afirmación de </w:t>
      </w:r>
      <w:r w:rsidR="003E67B0" w:rsidRPr="00CE7E28">
        <w:rPr>
          <w:rFonts w:ascii="Corbel" w:hAnsi="Corbel"/>
        </w:rPr>
        <w:t>Dostoievski</w:t>
      </w:r>
      <w:r w:rsidRPr="00CE7E28">
        <w:rPr>
          <w:rFonts w:ascii="Corbel" w:hAnsi="Corbel"/>
        </w:rPr>
        <w:t xml:space="preserve"> de que, si Dios no exis</w:t>
      </w:r>
      <w:r w:rsidR="003E67B0" w:rsidRPr="00CE7E28">
        <w:rPr>
          <w:rFonts w:ascii="Corbel" w:hAnsi="Corbel"/>
        </w:rPr>
        <w:t>te, todo está permitido</w:t>
      </w:r>
      <w:r w:rsidRPr="00CE7E28">
        <w:rPr>
          <w:rFonts w:ascii="Corbel" w:hAnsi="Corbel"/>
        </w:rPr>
        <w:t xml:space="preserve">. De hecho, opina Sartre, el hombre está abandonado a sí mismo. Mas esto excluye todo determinismo: </w:t>
      </w:r>
      <w:r w:rsidR="003E67B0" w:rsidRPr="00CE7E28">
        <w:rPr>
          <w:rFonts w:ascii="Corbel" w:hAnsi="Corbel"/>
        </w:rPr>
        <w:t>"El hombre es libertad"</w:t>
      </w:r>
      <w:r w:rsidRPr="00CE7E28">
        <w:rPr>
          <w:rFonts w:ascii="Corbel" w:hAnsi="Corbel"/>
        </w:rPr>
        <w:t>; más aún, "está condenado a la libertad".</w:t>
      </w:r>
    </w:p>
    <w:p w:rsidR="00926BD8" w:rsidRPr="00CE7E28" w:rsidRDefault="00926BD8" w:rsidP="00CE7E28">
      <w:pPr>
        <w:spacing w:after="0" w:line="240" w:lineRule="auto"/>
        <w:rPr>
          <w:rFonts w:ascii="Corbel" w:hAnsi="Corbel"/>
        </w:rPr>
      </w:pPr>
      <w:r w:rsidRPr="00CE7E28">
        <w:rPr>
          <w:rFonts w:ascii="Corbel" w:hAnsi="Corbel"/>
        </w:rPr>
        <w:t>En este contexto estima Sartre que el existencialismo no es otra cosa que el intento de extraer todas las consecuencias de una p</w:t>
      </w:r>
      <w:r w:rsidR="003E67B0" w:rsidRPr="00CE7E28">
        <w:rPr>
          <w:rFonts w:ascii="Corbel" w:hAnsi="Corbel"/>
        </w:rPr>
        <w:t>ostura atea coherente</w:t>
      </w:r>
      <w:r w:rsidRPr="00CE7E28">
        <w:rPr>
          <w:rFonts w:ascii="Corbel" w:hAnsi="Corbel"/>
        </w:rPr>
        <w:t>. Por eso a él no le importa tanto el ateísmo como negación de Dios cuanto el conocimiento de que, aunque existiera Dios, nada cambiaría. Lo decisivo no es la existencia de Dios, sino que el hombre debe encontrarse a sí mismo y estar persuadido de que, fuera de él, nada puede salvarlo. En este sentido, el existencialismo es también optimista y una doctrina de la acción.</w:t>
      </w:r>
    </w:p>
    <w:p w:rsidR="00926BD8" w:rsidRDefault="00926BD8" w:rsidP="00CE7E28">
      <w:pPr>
        <w:spacing w:after="0" w:line="240" w:lineRule="auto"/>
        <w:rPr>
          <w:rFonts w:ascii="Corbel" w:hAnsi="Corbel"/>
        </w:rPr>
      </w:pPr>
      <w:r w:rsidRPr="00CE7E28">
        <w:rPr>
          <w:rFonts w:ascii="Corbel" w:hAnsi="Corbel"/>
        </w:rPr>
        <w:t>e) </w:t>
      </w:r>
      <w:r w:rsidRPr="00CE7E28">
        <w:rPr>
          <w:rFonts w:ascii="Corbel" w:hAnsi="Corbel"/>
          <w:i/>
          <w:iCs/>
        </w:rPr>
        <w:t>Erich Fromm </w:t>
      </w:r>
      <w:r w:rsidRPr="00CE7E28">
        <w:rPr>
          <w:rFonts w:ascii="Corbel" w:hAnsi="Corbel"/>
        </w:rPr>
        <w:t>(1900-1980).</w:t>
      </w:r>
      <w:r w:rsidR="00075CDB" w:rsidRPr="00CE7E28">
        <w:rPr>
          <w:rFonts w:ascii="Corbel" w:hAnsi="Corbel"/>
        </w:rPr>
        <w:t xml:space="preserve"> </w:t>
      </w:r>
      <w:r w:rsidRPr="00CE7E28">
        <w:rPr>
          <w:rFonts w:ascii="Corbel" w:hAnsi="Corbel"/>
        </w:rPr>
        <w:t xml:space="preserve"> Fromm entiende la cuestión de la humanidad del hombre como una cuestión religiosa que la religión tradicional no sólo no trata correctamente, sino que la elimina. Así pues, lo que a él le interesa últimamente es el proyecto de una religión verdaderamente nueva, en la cual todo gi</w:t>
      </w:r>
      <w:r w:rsidR="00075CDB" w:rsidRPr="00CE7E28">
        <w:rPr>
          <w:rFonts w:ascii="Corbel" w:hAnsi="Corbel"/>
        </w:rPr>
        <w:t>ra exclusivamente alrededor de l</w:t>
      </w:r>
      <w:r w:rsidRPr="00CE7E28">
        <w:rPr>
          <w:rFonts w:ascii="Corbel" w:hAnsi="Corbel"/>
        </w:rPr>
        <w:t>a</w:t>
      </w:r>
      <w:r w:rsidR="00075CDB" w:rsidRPr="00CE7E28">
        <w:rPr>
          <w:rFonts w:ascii="Corbel" w:hAnsi="Corbel"/>
        </w:rPr>
        <w:t xml:space="preserve"> humani</w:t>
      </w:r>
      <w:r w:rsidRPr="00CE7E28">
        <w:rPr>
          <w:rFonts w:ascii="Corbel" w:hAnsi="Corbel"/>
        </w:rPr>
        <w:t>dad del hombre. Con ello va mucho más allá de Marx y de Freud, acercándose más propiamente a Feuerbach. En oposición a la religión tradicional, Fromm</w:t>
      </w:r>
      <w:r w:rsidR="00016DF2" w:rsidRPr="00CE7E28">
        <w:rPr>
          <w:rFonts w:ascii="Corbel" w:hAnsi="Corbel"/>
        </w:rPr>
        <w:t xml:space="preserve"> </w:t>
      </w:r>
      <w:r w:rsidRPr="00CE7E28">
        <w:rPr>
          <w:rFonts w:ascii="Corbel" w:hAnsi="Corbel"/>
        </w:rPr>
        <w:t>intenta perfilar una religión radicalmente humanista, en la que el concepto de Dios (divinización del hombre) queda integrado en el concepto del verdadero hombre. El contenido de la nueva religión y de la nueva fe es la humanidad del hombre. Pero con ello se disuelve también todo concepto teológico de Dios.</w:t>
      </w:r>
    </w:p>
    <w:p w:rsidR="00725D4A" w:rsidRPr="00CE7E28" w:rsidRDefault="00725D4A" w:rsidP="00CE7E28">
      <w:pPr>
        <w:spacing w:after="0" w:line="240" w:lineRule="auto"/>
        <w:rPr>
          <w:rFonts w:ascii="Corbel" w:hAnsi="Corbel"/>
        </w:rPr>
      </w:pPr>
      <w:bookmarkStart w:id="1" w:name="_GoBack"/>
      <w:bookmarkEnd w:id="1"/>
    </w:p>
    <w:p w:rsidR="00926BD8" w:rsidRPr="00CE7E28" w:rsidRDefault="00926BD8" w:rsidP="00CE7E28">
      <w:pPr>
        <w:spacing w:line="240" w:lineRule="auto"/>
        <w:rPr>
          <w:rFonts w:ascii="Corbel" w:hAnsi="Corbel"/>
        </w:rPr>
      </w:pPr>
      <w:r w:rsidRPr="00CE7E28">
        <w:rPr>
          <w:rFonts w:ascii="Corbel" w:hAnsi="Corbel"/>
        </w:rPr>
        <w:t>La obra de Fromm está llena de análisis brillantes sobre los aspectos antagónicos a la autenticidad del ser humano. En su gran última obra </w:t>
      </w:r>
      <w:proofErr w:type="spellStart"/>
      <w:r w:rsidRPr="00CE7E28">
        <w:rPr>
          <w:rFonts w:ascii="Corbel" w:hAnsi="Corbel"/>
          <w:i/>
          <w:iCs/>
        </w:rPr>
        <w:t>Haben</w:t>
      </w:r>
      <w:proofErr w:type="spellEnd"/>
      <w:r w:rsidRPr="00CE7E28">
        <w:rPr>
          <w:rFonts w:ascii="Corbel" w:hAnsi="Corbel"/>
          <w:i/>
          <w:iCs/>
        </w:rPr>
        <w:t xml:space="preserve"> </w:t>
      </w:r>
      <w:proofErr w:type="spellStart"/>
      <w:r w:rsidRPr="00CE7E28">
        <w:rPr>
          <w:rFonts w:ascii="Corbel" w:hAnsi="Corbel"/>
          <w:i/>
          <w:iCs/>
        </w:rPr>
        <w:t>oder</w:t>
      </w:r>
      <w:proofErr w:type="spellEnd"/>
      <w:r w:rsidRPr="00CE7E28">
        <w:rPr>
          <w:rFonts w:ascii="Corbel" w:hAnsi="Corbel"/>
          <w:i/>
          <w:iCs/>
        </w:rPr>
        <w:t xml:space="preserve"> </w:t>
      </w:r>
      <w:proofErr w:type="spellStart"/>
      <w:r w:rsidRPr="00CE7E28">
        <w:rPr>
          <w:rFonts w:ascii="Corbel" w:hAnsi="Corbel"/>
          <w:i/>
          <w:iCs/>
        </w:rPr>
        <w:t>Sein</w:t>
      </w:r>
      <w:proofErr w:type="spellEnd"/>
      <w:r w:rsidRPr="00CE7E28">
        <w:rPr>
          <w:rFonts w:ascii="Corbel" w:hAnsi="Corbel"/>
          <w:i/>
          <w:iCs/>
        </w:rPr>
        <w:t> </w:t>
      </w:r>
      <w:proofErr w:type="gramStart"/>
      <w:r w:rsidR="00016DF2" w:rsidRPr="00CE7E28">
        <w:rPr>
          <w:rFonts w:ascii="Corbel" w:hAnsi="Corbel"/>
        </w:rPr>
        <w:t>(</w:t>
      </w:r>
      <w:r w:rsidRPr="00CE7E28">
        <w:rPr>
          <w:rFonts w:ascii="Corbel" w:hAnsi="Corbel"/>
          <w:i/>
          <w:iCs/>
        </w:rPr>
        <w:t xml:space="preserve"> </w:t>
      </w:r>
      <w:proofErr w:type="spellStart"/>
      <w:r w:rsidRPr="00CE7E28">
        <w:rPr>
          <w:rFonts w:ascii="Corbel" w:hAnsi="Corbel"/>
          <w:i/>
          <w:iCs/>
        </w:rPr>
        <w:t>Analitische</w:t>
      </w:r>
      <w:proofErr w:type="spellEnd"/>
      <w:proofErr w:type="gramEnd"/>
      <w:r w:rsidR="00725D4A">
        <w:rPr>
          <w:rFonts w:ascii="Corbel" w:hAnsi="Corbel"/>
          <w:i/>
          <w:iCs/>
        </w:rPr>
        <w:t xml:space="preserve"> </w:t>
      </w:r>
      <w:r w:rsidRPr="00CE7E28">
        <w:rPr>
          <w:rFonts w:ascii="Corbel" w:hAnsi="Corbel"/>
          <w:i/>
          <w:iCs/>
        </w:rPr>
        <w:t xml:space="preserve"> </w:t>
      </w:r>
      <w:proofErr w:type="spellStart"/>
      <w:r w:rsidRPr="00CE7E28">
        <w:rPr>
          <w:rFonts w:ascii="Corbel" w:hAnsi="Corbel"/>
          <w:i/>
          <w:iCs/>
        </w:rPr>
        <w:t>Charaktertheorie</w:t>
      </w:r>
      <w:proofErr w:type="spellEnd"/>
      <w:r w:rsidRPr="00CE7E28">
        <w:rPr>
          <w:rFonts w:ascii="Corbel" w:hAnsi="Corbel"/>
          <w:i/>
          <w:iCs/>
        </w:rPr>
        <w:t>,</w:t>
      </w:r>
      <w:r w:rsidR="00725D4A">
        <w:rPr>
          <w:rFonts w:ascii="Corbel" w:hAnsi="Corbel"/>
          <w:i/>
          <w:iCs/>
        </w:rPr>
        <w:t xml:space="preserve"> </w:t>
      </w:r>
      <w:proofErr w:type="spellStart"/>
      <w:r w:rsidRPr="00CE7E28">
        <w:rPr>
          <w:rFonts w:ascii="Corbel" w:hAnsi="Corbel"/>
        </w:rPr>
        <w:t>Munich</w:t>
      </w:r>
      <w:proofErr w:type="spellEnd"/>
      <w:r w:rsidRPr="00CE7E28">
        <w:rPr>
          <w:rFonts w:ascii="Corbel" w:hAnsi="Corbel"/>
        </w:rPr>
        <w:t xml:space="preserve"> 1968) se prueba con dos actitudes fundamentales que la alienación de la existencia humana radica en la orientación al tener. Ahora bien, la existencia humana sólo se realiza en la categoría del ser. La religión humanista propuesta por Fromm está toda ella al servicio del despliegue de la personalidad y de la humanidad del hombre. Como en Sartre, también para Fromm el hombre depende únicamente de él mismo. El proceso de autorrealización humana es visto como una especie de movimiento circular: sólo el hombre que parte de sí mismo puede conquistarse a sí mismo.</w:t>
      </w:r>
    </w:p>
    <w:p w:rsidR="00926BD8" w:rsidRPr="00CE7E28" w:rsidRDefault="009F4322" w:rsidP="00CE7E28">
      <w:pPr>
        <w:spacing w:line="240" w:lineRule="auto"/>
        <w:rPr>
          <w:rFonts w:ascii="Corbel" w:hAnsi="Corbel"/>
        </w:rPr>
      </w:pPr>
      <w:r w:rsidRPr="00CE7E28">
        <w:rPr>
          <w:rFonts w:ascii="Corbel" w:hAnsi="Corbel"/>
        </w:rPr>
        <w:t>LA CONFRONTACIÓN TEOLÓ</w:t>
      </w:r>
      <w:r w:rsidR="00926BD8" w:rsidRPr="00CE7E28">
        <w:rPr>
          <w:rFonts w:ascii="Corbel" w:hAnsi="Corbel"/>
        </w:rPr>
        <w:t>GICA. El humanismo ateo recibe su legitimación de la contraposición antitética entre Dios y el hombre (prescindiendo de la cuestión de la existencia de Dios). En consecuencia, tanto la teología católica como la evangélica se encuentran con el problema de superar esta oposición.</w:t>
      </w:r>
    </w:p>
    <w:p w:rsidR="00926BD8" w:rsidRPr="00CE7E28" w:rsidRDefault="00926BD8" w:rsidP="00CE7E28">
      <w:pPr>
        <w:spacing w:line="240" w:lineRule="auto"/>
        <w:rPr>
          <w:rFonts w:ascii="Corbel" w:hAnsi="Corbel"/>
        </w:rPr>
      </w:pPr>
      <w:r w:rsidRPr="00CE7E28">
        <w:rPr>
          <w:rFonts w:ascii="Corbel" w:hAnsi="Corbel"/>
        </w:rPr>
        <w:t>La confrontación teológica con el humanismo ateo debe partir de la experiencia básica para éste, que es la experiencia de un hombre amenazado, oprimido e impedido. En esto están de acuerdo todos los representantes del humanismo ateo. Sólo al establecer las causas y la recuperación de lo humano se dividen las opiniones. Pero incluso aquí hay una notable coincidencia: las causas hay que buscarlas en las condiciones sociales, que remiten a la praxis humana. Es imposible separar ambas cosas. Sin embargo, lo que define decisivamente al hombre, y por tanto su praxis social, es -a ello hacen referencia filósofos (como, p.ej., Kierkegaard Heidegger, Sartre Russel) y psicólogos (como, p.ej., H.J., SCHULTZ (ed.), </w:t>
      </w:r>
      <w:proofErr w:type="spellStart"/>
      <w:r w:rsidRPr="00CE7E28">
        <w:rPr>
          <w:rFonts w:ascii="Corbel" w:hAnsi="Corbel"/>
          <w:i/>
          <w:iCs/>
        </w:rPr>
        <w:t>Angst</w:t>
      </w:r>
      <w:proofErr w:type="spellEnd"/>
      <w:r w:rsidRPr="00CE7E28">
        <w:rPr>
          <w:rFonts w:ascii="Corbel" w:hAnsi="Corbel"/>
          <w:i/>
          <w:iCs/>
        </w:rPr>
        <w:t>, </w:t>
      </w:r>
      <w:proofErr w:type="spellStart"/>
      <w:r w:rsidRPr="00CE7E28">
        <w:rPr>
          <w:rFonts w:ascii="Corbel" w:hAnsi="Corbel"/>
        </w:rPr>
        <w:t>Stutgart</w:t>
      </w:r>
      <w:proofErr w:type="spellEnd"/>
      <w:r w:rsidRPr="00CE7E28">
        <w:rPr>
          <w:rFonts w:ascii="Corbel" w:hAnsi="Corbel"/>
        </w:rPr>
        <w:t xml:space="preserve"> 1987)- el miedo ante las múltiples amenazas de la vida propia. Este miedo respecto a la vida propia desempeña indudablemente un gran papel en el proceso de humanización del hombre lo mismo que en el establecimiento de estructuras sociales humanas. Toda religión desea librar al hombre del miedo a la</w:t>
      </w:r>
      <w:r w:rsidR="009F4322" w:rsidRPr="00CE7E28">
        <w:rPr>
          <w:rFonts w:ascii="Corbel" w:hAnsi="Corbel"/>
        </w:rPr>
        <w:t xml:space="preserve"> vida propia</w:t>
      </w:r>
      <w:r w:rsidRPr="00CE7E28">
        <w:rPr>
          <w:rFonts w:ascii="Corbel" w:hAnsi="Corbel"/>
        </w:rPr>
        <w:t>.</w:t>
      </w:r>
    </w:p>
    <w:p w:rsidR="009F4322" w:rsidRPr="00CE7E28" w:rsidRDefault="00926BD8" w:rsidP="00CE7E28">
      <w:pPr>
        <w:spacing w:after="0" w:line="240" w:lineRule="auto"/>
        <w:rPr>
          <w:rFonts w:ascii="Corbel" w:hAnsi="Corbel"/>
        </w:rPr>
      </w:pPr>
      <w:r w:rsidRPr="00CE7E28">
        <w:rPr>
          <w:rFonts w:ascii="Corbel" w:hAnsi="Corbel"/>
        </w:rPr>
        <w:t>El miedo por la propia existencia es una experiencia central del hombre como ser limitado y amenazado por la muerte. Esta visión del existencialismo moderno y de la psicología coincide con el significado que adjudica la Biblia a este tema.</w:t>
      </w:r>
    </w:p>
    <w:p w:rsidR="00926BD8" w:rsidRPr="00CE7E28" w:rsidRDefault="009F4322" w:rsidP="00CE7E28">
      <w:pPr>
        <w:spacing w:after="0" w:line="240" w:lineRule="auto"/>
        <w:rPr>
          <w:rFonts w:ascii="Corbel" w:hAnsi="Corbel"/>
        </w:rPr>
      </w:pPr>
      <w:r w:rsidRPr="00CE7E28">
        <w:rPr>
          <w:rFonts w:ascii="Corbel" w:hAnsi="Corbel"/>
        </w:rPr>
        <w:t xml:space="preserve"> </w:t>
      </w:r>
      <w:r w:rsidR="00926BD8" w:rsidRPr="00CE7E28">
        <w:rPr>
          <w:rFonts w:ascii="Corbel" w:hAnsi="Corbel"/>
        </w:rPr>
        <w:t>El miedo se revela como una constante de la existencia creada que, en cuanto tal, es perecedera, y por tanto está estructuralmente ame</w:t>
      </w:r>
      <w:r w:rsidRPr="00CE7E28">
        <w:rPr>
          <w:rFonts w:ascii="Corbel" w:hAnsi="Corbel"/>
        </w:rPr>
        <w:t xml:space="preserve">nazada", se </w:t>
      </w:r>
      <w:r w:rsidR="00926BD8" w:rsidRPr="00CE7E28">
        <w:rPr>
          <w:rFonts w:ascii="Corbel" w:hAnsi="Corbel"/>
        </w:rPr>
        <w:t xml:space="preserve"> hace referencia además al significado particular de la experiencia del miedo a Dios, cuya trascendencia revela la perecedera condición del hombre, y frente al cual el individuo se encuentra inerme como frente a un gran peligro.</w:t>
      </w:r>
    </w:p>
    <w:p w:rsidR="00926BD8" w:rsidRPr="00CE7E28" w:rsidRDefault="00926BD8" w:rsidP="00CE7E28">
      <w:pPr>
        <w:spacing w:after="0" w:line="240" w:lineRule="auto"/>
        <w:rPr>
          <w:rFonts w:ascii="Corbel" w:hAnsi="Corbel"/>
        </w:rPr>
      </w:pPr>
      <w:r w:rsidRPr="00CE7E28">
        <w:rPr>
          <w:rFonts w:ascii="Corbel" w:hAnsi="Corbel"/>
        </w:rPr>
        <w:t>Debido al miedo por la propia vida, el hombre tiende a asegurarse a toda costa. Esto tiene lugar recurriendo a la violencia directa o estructural. "La violencia estructural se mantiene de ordinario porque los poderosos emplean a los demás como instrumentos de su inhumanidad, ligándolos a sí por el miedo. Las dictaduras son reacciones en cad</w:t>
      </w:r>
      <w:r w:rsidR="00CE7E28" w:rsidRPr="00CE7E28">
        <w:rPr>
          <w:rFonts w:ascii="Corbel" w:hAnsi="Corbel"/>
        </w:rPr>
        <w:t xml:space="preserve">ena a la extorsión". </w:t>
      </w:r>
      <w:r w:rsidRPr="00CE7E28">
        <w:rPr>
          <w:rFonts w:ascii="Corbel" w:hAnsi="Corbel"/>
        </w:rPr>
        <w:t xml:space="preserve"> Frente a esto, el mensaje cristiano quiere tran</w:t>
      </w:r>
      <w:r w:rsidR="00CE7E28" w:rsidRPr="00CE7E28">
        <w:rPr>
          <w:rFonts w:ascii="Corbel" w:hAnsi="Corbel"/>
        </w:rPr>
        <w:t>smitir una seguridad que</w:t>
      </w:r>
      <w:r w:rsidRPr="00CE7E28">
        <w:rPr>
          <w:rFonts w:ascii="Corbel" w:hAnsi="Corbel"/>
        </w:rPr>
        <w:t xml:space="preserve"> se comprende como solidaridad con el Dios de Jesucristo vivo y triunfador de la muerte, es más fuerte que el miedo y libera al hombre, permitiéndole alcanzar su verdadera humanidad. En esto estriba la aportación, relevante para la práctica, de la fe cristiana a la humanización del hombre.</w:t>
      </w:r>
    </w:p>
    <w:sectPr w:rsidR="00926BD8" w:rsidRPr="00CE7E28" w:rsidSect="00CE7E2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D8"/>
    <w:rsid w:val="00016DF2"/>
    <w:rsid w:val="00075CDB"/>
    <w:rsid w:val="00282AA2"/>
    <w:rsid w:val="003E67B0"/>
    <w:rsid w:val="00725D4A"/>
    <w:rsid w:val="00926BD8"/>
    <w:rsid w:val="009F4322"/>
    <w:rsid w:val="00A95E91"/>
    <w:rsid w:val="00CE7E28"/>
    <w:rsid w:val="00DB4DF9"/>
    <w:rsid w:val="00FA59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5120">
      <w:bodyDiv w:val="1"/>
      <w:marLeft w:val="0"/>
      <w:marRight w:val="0"/>
      <w:marTop w:val="0"/>
      <w:marBottom w:val="0"/>
      <w:divBdr>
        <w:top w:val="none" w:sz="0" w:space="0" w:color="auto"/>
        <w:left w:val="none" w:sz="0" w:space="0" w:color="auto"/>
        <w:bottom w:val="none" w:sz="0" w:space="0" w:color="auto"/>
        <w:right w:val="none" w:sz="0" w:space="0" w:color="auto"/>
      </w:divBdr>
    </w:div>
    <w:div w:id="1456564354">
      <w:bodyDiv w:val="1"/>
      <w:marLeft w:val="0"/>
      <w:marRight w:val="0"/>
      <w:marTop w:val="0"/>
      <w:marBottom w:val="0"/>
      <w:divBdr>
        <w:top w:val="none" w:sz="0" w:space="0" w:color="auto"/>
        <w:left w:val="none" w:sz="0" w:space="0" w:color="auto"/>
        <w:bottom w:val="none" w:sz="0" w:space="0" w:color="auto"/>
        <w:right w:val="none" w:sz="0" w:space="0" w:color="auto"/>
      </w:divBdr>
    </w:div>
    <w:div w:id="1911115054">
      <w:bodyDiv w:val="1"/>
      <w:marLeft w:val="0"/>
      <w:marRight w:val="0"/>
      <w:marTop w:val="0"/>
      <w:marBottom w:val="0"/>
      <w:divBdr>
        <w:top w:val="none" w:sz="0" w:space="0" w:color="auto"/>
        <w:left w:val="none" w:sz="0" w:space="0" w:color="auto"/>
        <w:bottom w:val="none" w:sz="0" w:space="0" w:color="auto"/>
        <w:right w:val="none" w:sz="0" w:space="0" w:color="auto"/>
      </w:divBdr>
    </w:div>
    <w:div w:id="19536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2013-07-20T21:42:00Z</dcterms:created>
  <dcterms:modified xsi:type="dcterms:W3CDTF">2013-07-20T21:44:00Z</dcterms:modified>
</cp:coreProperties>
</file>